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BD1514" w14:textId="77777777" w:rsidR="001643D3" w:rsidRPr="001643D3" w:rsidRDefault="001643D3" w:rsidP="006C0B77">
      <w:pPr>
        <w:spacing w:after="0"/>
        <w:ind w:firstLine="709"/>
        <w:jc w:val="both"/>
        <w:rPr>
          <w:b/>
          <w:bCs/>
        </w:rPr>
      </w:pPr>
      <w:bookmarkStart w:id="0" w:name="_GoBack"/>
      <w:bookmarkEnd w:id="0"/>
      <w:r>
        <w:t xml:space="preserve">В соответствии с Федеральным законом "Об образовании в Российской Федерации" от 29.12.2012 № 273-ФЗ (ст. 58) промежуточная и итоговая аттестация обучающихся по образовательным программам дошкольного образования </w:t>
      </w:r>
      <w:r w:rsidRPr="001643D3">
        <w:rPr>
          <w:b/>
          <w:bCs/>
        </w:rPr>
        <w:t xml:space="preserve">не проводится. </w:t>
      </w:r>
    </w:p>
    <w:p w14:paraId="4EDCB73C" w14:textId="7B1B55F2" w:rsidR="00F12C76" w:rsidRDefault="001643D3" w:rsidP="006C0B77">
      <w:pPr>
        <w:spacing w:after="0"/>
        <w:ind w:firstLine="709"/>
        <w:jc w:val="both"/>
      </w:pPr>
      <w:r>
        <w:t>В соответствии с Федеральным государственным образовательным стандартом дошкольного образования при реализации основной образовательной программы дошкольного образования может проводиться оценка индивидуального развития детей. Такая оценка производится педагогическим работником в рамках педагогической диагностики (оценки индивидуального развития детей дошкольного возраста, связанной с оценкой эффективности педагогических действий и лежащей в основе их дальнейшего планирования).</w:t>
      </w: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3D3"/>
    <w:rsid w:val="001643D3"/>
    <w:rsid w:val="006C0B77"/>
    <w:rsid w:val="008242FF"/>
    <w:rsid w:val="00870751"/>
    <w:rsid w:val="00922C48"/>
    <w:rsid w:val="00B915B7"/>
    <w:rsid w:val="00E11006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C38D9A"/>
  <w15:chartTrackingRefBased/>
  <w15:docId w15:val="{8D2C9DC8-5B91-439B-9E00-E5F4CEE92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2023-10-02T07:26:00Z</dcterms:created>
  <dcterms:modified xsi:type="dcterms:W3CDTF">2023-10-02T07:29:00Z</dcterms:modified>
</cp:coreProperties>
</file>